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BC" w:rsidRDefault="005500BC" w:rsidP="005500BC">
      <w:pPr>
        <w:jc w:val="both"/>
        <w:rPr>
          <w:rFonts w:ascii="Verdana" w:eastAsia="Verdana" w:hAnsi="Verdana" w:cstheme="majorBidi"/>
          <w:b/>
          <w:bCs/>
          <w:color w:val="000000" w:themeColor="text1"/>
          <w:kern w:val="24"/>
          <w:sz w:val="24"/>
          <w:szCs w:val="24"/>
        </w:rPr>
      </w:pPr>
      <w:r>
        <w:rPr>
          <w:rFonts w:ascii="Verdana" w:eastAsia="Verdana" w:hAnsi="Verdana" w:cstheme="majorBidi"/>
          <w:b/>
          <w:bCs/>
          <w:color w:val="000000" w:themeColor="text1"/>
          <w:kern w:val="24"/>
          <w:sz w:val="24"/>
          <w:szCs w:val="24"/>
        </w:rPr>
        <w:t xml:space="preserve">ΤΑ ΕΜΒΟΛΙΑ ΩΣ </w:t>
      </w:r>
      <w:r w:rsidRPr="005500BC">
        <w:rPr>
          <w:rFonts w:ascii="Verdana" w:eastAsia="Verdana" w:hAnsi="Verdana" w:cstheme="majorBidi"/>
          <w:b/>
          <w:bCs/>
          <w:color w:val="000000" w:themeColor="text1"/>
          <w:kern w:val="24"/>
          <w:sz w:val="24"/>
          <w:szCs w:val="24"/>
        </w:rPr>
        <w:t>ΠΕΡΙΒΑΛΛΟΝΤΙΚΟΣ ΠΑΡΑΓΩ</w:t>
      </w:r>
      <w:r>
        <w:rPr>
          <w:rFonts w:ascii="Verdana" w:eastAsia="Verdana" w:hAnsi="Verdana" w:cstheme="majorBidi"/>
          <w:b/>
          <w:bCs/>
          <w:color w:val="000000" w:themeColor="text1"/>
          <w:kern w:val="24"/>
          <w:sz w:val="24"/>
          <w:szCs w:val="24"/>
        </w:rPr>
        <w:t>Ν ΠΡΟΚΛΗΣΗΣ ΑΥΤΟΑΝΟΣΩΝ ΝΟΣΗΜΑΤΩΝ</w:t>
      </w:r>
    </w:p>
    <w:p w:rsidR="005500BC" w:rsidRPr="005500BC" w:rsidRDefault="005500BC" w:rsidP="005500BC">
      <w:pPr>
        <w:jc w:val="both"/>
        <w:rPr>
          <w:rFonts w:ascii="Verdana" w:eastAsia="Verdana" w:hAnsi="Verdana"/>
          <w:bCs/>
          <w:color w:val="000000" w:themeColor="text1"/>
          <w:kern w:val="24"/>
          <w:sz w:val="24"/>
          <w:szCs w:val="24"/>
        </w:rPr>
      </w:pPr>
      <w:r w:rsidRPr="005500BC">
        <w:rPr>
          <w:rFonts w:ascii="Verdana" w:eastAsia="Verdana" w:hAnsi="Verdana"/>
          <w:bCs/>
          <w:color w:val="000000" w:themeColor="text1"/>
          <w:kern w:val="24"/>
          <w:sz w:val="24"/>
          <w:szCs w:val="24"/>
        </w:rPr>
        <w:t xml:space="preserve">ΠΕΤΡΟΣ ΚΡΑΧΤΗΣ </w:t>
      </w:r>
      <w:r w:rsidRPr="005500BC">
        <w:rPr>
          <w:rFonts w:ascii="Verdana" w:eastAsia="Verdana" w:hAnsi="Verdana"/>
          <w:bCs/>
          <w:color w:val="000000" w:themeColor="text1"/>
          <w:kern w:val="24"/>
          <w:sz w:val="24"/>
          <w:szCs w:val="24"/>
          <w:lang w:val="en-US"/>
        </w:rPr>
        <w:t>M</w:t>
      </w:r>
      <w:r w:rsidRPr="005500BC">
        <w:rPr>
          <w:rFonts w:ascii="Verdana" w:eastAsia="Verdana" w:hAnsi="Verdana"/>
          <w:bCs/>
          <w:color w:val="000000" w:themeColor="text1"/>
          <w:kern w:val="24"/>
          <w:sz w:val="24"/>
          <w:szCs w:val="24"/>
        </w:rPr>
        <w:t>.</w:t>
      </w:r>
      <w:r w:rsidRPr="005500BC">
        <w:rPr>
          <w:rFonts w:ascii="Verdana" w:eastAsia="Verdana" w:hAnsi="Verdana"/>
          <w:bCs/>
          <w:color w:val="000000" w:themeColor="text1"/>
          <w:kern w:val="24"/>
          <w:sz w:val="24"/>
          <w:szCs w:val="24"/>
          <w:lang w:val="en-US"/>
        </w:rPr>
        <w:t>D</w:t>
      </w:r>
      <w:r w:rsidRPr="005500BC">
        <w:rPr>
          <w:rFonts w:ascii="Verdana" w:eastAsia="Verdana" w:hAnsi="Verdana"/>
          <w:bCs/>
          <w:color w:val="000000" w:themeColor="text1"/>
          <w:kern w:val="24"/>
          <w:sz w:val="24"/>
          <w:szCs w:val="24"/>
        </w:rPr>
        <w:t>.</w:t>
      </w:r>
      <w:r>
        <w:rPr>
          <w:rFonts w:ascii="Verdana" w:eastAsia="Verdana" w:hAnsi="Verdana"/>
          <w:bCs/>
          <w:color w:val="000000" w:themeColor="text1"/>
          <w:kern w:val="24"/>
          <w:sz w:val="24"/>
          <w:szCs w:val="24"/>
        </w:rPr>
        <w:t xml:space="preserve">  </w:t>
      </w:r>
      <w:r w:rsidRPr="005500BC">
        <w:rPr>
          <w:rFonts w:ascii="Verdana" w:eastAsia="Verdana" w:hAnsi="Verdana"/>
          <w:bCs/>
          <w:color w:val="000000" w:themeColor="text1"/>
          <w:kern w:val="24"/>
          <w:sz w:val="24"/>
          <w:szCs w:val="24"/>
        </w:rPr>
        <w:t>ΡΕΥΜΑΤΟΛΟΓΟΣ, ΟΜΟΙΟΠΑΘΗΤΙΚΟΣ</w:t>
      </w:r>
    </w:p>
    <w:p w:rsidR="005500BC" w:rsidRDefault="005500BC" w:rsidP="00DD0BBC">
      <w:pPr>
        <w:jc w:val="both"/>
        <w:rPr>
          <w:rFonts w:ascii="Verdana" w:hAnsi="Verdana"/>
          <w:sz w:val="24"/>
          <w:szCs w:val="24"/>
        </w:rPr>
      </w:pPr>
    </w:p>
    <w:p w:rsidR="001C2A0F" w:rsidRPr="005500BC" w:rsidRDefault="00DD0BBC" w:rsidP="00DD0BBC">
      <w:pPr>
        <w:jc w:val="both"/>
        <w:rPr>
          <w:rFonts w:ascii="Verdana" w:hAnsi="Verdana"/>
          <w:sz w:val="24"/>
          <w:szCs w:val="24"/>
          <w:u w:val="single"/>
        </w:rPr>
      </w:pPr>
      <w:r w:rsidRPr="005500BC">
        <w:rPr>
          <w:rFonts w:ascii="Verdana" w:hAnsi="Verdana"/>
          <w:sz w:val="24"/>
          <w:szCs w:val="24"/>
          <w:u w:val="single"/>
        </w:rPr>
        <w:t>Περίληψη εργασίας</w:t>
      </w:r>
    </w:p>
    <w:p w:rsidR="005500BC" w:rsidRDefault="00B16B0F" w:rsidP="00DD0BB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Το ανοσολογικό σύστημα είναι ικανό να διακρίνει ανάμεσα στα ίδια και στα διαφορετικά συστατικά. Κάτω όμως από ειδικές συνθήκες, είναι δυνατό να συμβούν μικρές αποκλίσεις από αυτή την ισορροπημένη λε</w:t>
      </w:r>
      <w:r w:rsidR="006B28CD">
        <w:rPr>
          <w:rFonts w:ascii="Verdana" w:hAnsi="Verdana"/>
          <w:sz w:val="24"/>
          <w:szCs w:val="24"/>
        </w:rPr>
        <w:t>ιτουργία που μπορεί να καταλήξουν</w:t>
      </w:r>
      <w:r>
        <w:rPr>
          <w:rFonts w:ascii="Verdana" w:hAnsi="Verdana"/>
          <w:sz w:val="24"/>
          <w:szCs w:val="24"/>
        </w:rPr>
        <w:t xml:space="preserve"> σε μια </w:t>
      </w:r>
      <w:r w:rsidR="00DA2F17">
        <w:rPr>
          <w:rFonts w:ascii="Verdana" w:hAnsi="Verdana"/>
          <w:sz w:val="24"/>
          <w:szCs w:val="24"/>
        </w:rPr>
        <w:t>αυτό-</w:t>
      </w:r>
      <w:r>
        <w:rPr>
          <w:rFonts w:ascii="Verdana" w:hAnsi="Verdana"/>
          <w:sz w:val="24"/>
          <w:szCs w:val="24"/>
        </w:rPr>
        <w:t xml:space="preserve">άνοση δραστηριότητα. </w:t>
      </w:r>
    </w:p>
    <w:p w:rsidR="00DA2F17" w:rsidRDefault="00DA2F17" w:rsidP="00DD0BB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Έχουνε περιγραφεί διάφοροι περιβαλλοντικοί παράγοντες που αποτελούνε πιθανά αίτια πυροδότησης μιας </w:t>
      </w:r>
      <w:r>
        <w:rPr>
          <w:rFonts w:ascii="Verdana" w:hAnsi="Verdana"/>
          <w:sz w:val="24"/>
          <w:szCs w:val="24"/>
        </w:rPr>
        <w:t>αυτό-άνοση</w:t>
      </w:r>
      <w:r>
        <w:rPr>
          <w:rFonts w:ascii="Verdana" w:hAnsi="Verdana"/>
          <w:sz w:val="24"/>
          <w:szCs w:val="24"/>
        </w:rPr>
        <w:t>ς αντίδρασης</w:t>
      </w:r>
      <w:r w:rsidR="000E5E61">
        <w:rPr>
          <w:rFonts w:ascii="Verdana" w:hAnsi="Verdana"/>
          <w:sz w:val="24"/>
          <w:szCs w:val="24"/>
        </w:rPr>
        <w:t xml:space="preserve"> όπως το κάπνισμα, η παχυσαρκία, τα βαριά μέταλλα, χημικές ουσίες, μικρόβια και ιοί και τέλος τα εμβόλια και οι ανοσοε</w:t>
      </w:r>
      <w:r w:rsidR="006B28CD">
        <w:rPr>
          <w:rFonts w:ascii="Verdana" w:hAnsi="Verdana"/>
          <w:sz w:val="24"/>
          <w:szCs w:val="24"/>
        </w:rPr>
        <w:t>νισχυτικές ουσίες που περιέχουν</w:t>
      </w:r>
      <w:bookmarkStart w:id="0" w:name="_GoBack"/>
      <w:bookmarkEnd w:id="0"/>
      <w:r w:rsidR="000E5E61">
        <w:rPr>
          <w:rFonts w:ascii="Verdana" w:hAnsi="Verdana"/>
          <w:sz w:val="24"/>
          <w:szCs w:val="24"/>
        </w:rPr>
        <w:t>.</w:t>
      </w:r>
    </w:p>
    <w:p w:rsidR="000E5E61" w:rsidRDefault="000E5E61" w:rsidP="00DD0BB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Για την εκδήλωση βέβαια της αυτοανοσίας απαιτείται να προϋπάρχει γενετική προδιάθεση και η έρευνα του ανθρώπινου γονιδιώματος έχει αποκαλύψει τουλάχιστον 300 γενετικές περιοχές ευαισθησίας για αυτοάνοσα νοσήματα.</w:t>
      </w:r>
    </w:p>
    <w:p w:rsidR="000E5E61" w:rsidRDefault="00410DC7" w:rsidP="00DD0BB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Στη παρούσα παρουσίαση συζητάμε το γεγονός ότι τα εμβόλια είναι σε θέση να πυροδοτήσουνε αυτοάνοσα νοσήματα σε γενετικά ευαίσθητα άτομα και θα περιγράψουμε παραδείγματα </w:t>
      </w:r>
      <w:r w:rsidR="002E552D">
        <w:rPr>
          <w:rFonts w:ascii="Verdana" w:hAnsi="Verdana"/>
          <w:sz w:val="24"/>
          <w:szCs w:val="24"/>
        </w:rPr>
        <w:t>Αυτοάνοσων</w:t>
      </w:r>
      <w:r>
        <w:rPr>
          <w:rFonts w:ascii="Verdana" w:hAnsi="Verdana"/>
          <w:sz w:val="24"/>
          <w:szCs w:val="24"/>
        </w:rPr>
        <w:t xml:space="preserve"> διαταραχών που συσχετίζονται με εμβολιασμούς, βασιζόμενοι τόσο σε επιδημιολογικές μελέτες και  κλινικές αναφορές όσο και σε πειραματικά μοντέλα σε ζώα.</w:t>
      </w:r>
    </w:p>
    <w:p w:rsidR="002E552D" w:rsidRDefault="006B28CD" w:rsidP="00DD0BB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Θα εξετάσουμε τέλος την Μιασματική αξιολόγηση των ασθενών που ανήκουνε στην ομάδα αυτή των ευαίσθητων στους εμβολιασμούς ατόμων και τον ιδιαίτερο χειρισμό  που απαιτείται στη διάρκεια της Ομοιοπαθητικής τους αντιμετώπισης.</w:t>
      </w:r>
    </w:p>
    <w:p w:rsidR="00235AAA" w:rsidRDefault="00235AAA" w:rsidP="00DD0BBC">
      <w:pPr>
        <w:jc w:val="both"/>
        <w:rPr>
          <w:rFonts w:ascii="Verdana" w:hAnsi="Verdana"/>
          <w:sz w:val="24"/>
          <w:szCs w:val="24"/>
        </w:rPr>
      </w:pPr>
    </w:p>
    <w:p w:rsidR="005500BC" w:rsidRDefault="005500BC" w:rsidP="00DD0BBC">
      <w:pPr>
        <w:jc w:val="both"/>
        <w:rPr>
          <w:rFonts w:ascii="Verdana" w:hAnsi="Verdana"/>
          <w:sz w:val="24"/>
          <w:szCs w:val="24"/>
        </w:rPr>
      </w:pPr>
    </w:p>
    <w:p w:rsidR="00DD0BBC" w:rsidRPr="00DD0BBC" w:rsidRDefault="00DD0BBC" w:rsidP="00DD0BBC">
      <w:pPr>
        <w:jc w:val="both"/>
        <w:rPr>
          <w:rFonts w:ascii="Verdana" w:hAnsi="Verdana"/>
          <w:sz w:val="24"/>
          <w:szCs w:val="24"/>
        </w:rPr>
      </w:pPr>
    </w:p>
    <w:sectPr w:rsidR="00DD0BBC" w:rsidRPr="00DD0B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BC"/>
    <w:rsid w:val="000E5E61"/>
    <w:rsid w:val="001C2A0F"/>
    <w:rsid w:val="00235AAA"/>
    <w:rsid w:val="002E552D"/>
    <w:rsid w:val="00410DC7"/>
    <w:rsid w:val="005500BC"/>
    <w:rsid w:val="006B28CD"/>
    <w:rsid w:val="00B16B0F"/>
    <w:rsid w:val="00DA2F17"/>
    <w:rsid w:val="00D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3FC60-E7F3-4B45-81CC-C4CB815C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5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2D99-8516-409A-B649-15696483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9</cp:revision>
  <dcterms:created xsi:type="dcterms:W3CDTF">2019-09-22T17:10:00Z</dcterms:created>
  <dcterms:modified xsi:type="dcterms:W3CDTF">2019-09-22T17:40:00Z</dcterms:modified>
</cp:coreProperties>
</file>